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CC" w:rsidRPr="00E34384" w:rsidRDefault="00AA5FCC" w:rsidP="004263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KLAUZULA INFORMACYJNA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iedzi na Zapytanie ofertowe nr 1</w:t>
      </w:r>
      <w:r w:rsidR="009209A5">
        <w:rPr>
          <w:rFonts w:ascii="Trebuchet MS" w:hAnsi="Trebuchet MS"/>
          <w:sz w:val="24"/>
          <w:szCs w:val="24"/>
        </w:rPr>
        <w:t>3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>
        <w:rPr>
          <w:rFonts w:ascii="Trebuchet MS" w:hAnsi="Trebuchet MS"/>
          <w:sz w:val="24"/>
          <w:szCs w:val="24"/>
        </w:rPr>
        <w:t>0</w:t>
      </w:r>
      <w:r w:rsidR="009209A5">
        <w:rPr>
          <w:rFonts w:ascii="Trebuchet MS" w:hAnsi="Trebuchet MS"/>
          <w:sz w:val="24"/>
          <w:szCs w:val="24"/>
        </w:rPr>
        <w:t>1.10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AA5FCC" w:rsidRDefault="00AA5FCC" w:rsidP="00AA5FCC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  <w:r w:rsidRPr="005C4C32">
        <w:rPr>
          <w:rFonts w:ascii="Trebuchet MS" w:hAnsi="Trebuchet MS" w:cs="Estrangelo Edessa"/>
          <w:sz w:val="24"/>
          <w:szCs w:val="24"/>
        </w:rPr>
        <w:t>.</w:t>
      </w:r>
    </w:p>
    <w:p w:rsidR="00AA5FCC" w:rsidRPr="00F83476" w:rsidRDefault="00AA5FCC" w:rsidP="00AA5FCC">
      <w:pPr>
        <w:keepNext/>
        <w:keepLines/>
        <w:suppressAutoHyphens/>
        <w:spacing w:after="0"/>
        <w:jc w:val="center"/>
        <w:outlineLvl w:val="0"/>
        <w:rPr>
          <w:rFonts w:ascii="Trebuchet MS" w:eastAsia="Times New Roman" w:hAnsi="Trebuchet MS" w:cs="Times New Roman"/>
          <w:b/>
          <w:lang w:val="x-none" w:eastAsia="ar-SA"/>
        </w:rPr>
      </w:pPr>
    </w:p>
    <w:p w:rsidR="00AA5FCC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  <w:r w:rsidRPr="00F83476">
        <w:rPr>
          <w:rFonts w:ascii="Trebuchet MS" w:eastAsia="Times New Roman" w:hAnsi="Trebuchet MS" w:cs="Times New Roman"/>
          <w:lang w:eastAsia="ar-SA"/>
        </w:rPr>
        <w:t>Zgodnie z art. 13 ust. 1−2 rozporządzenia Parlamentu Europejskiego i Rady (UE) 2016/679 z 27.04.2016 r. w sprawie ochrony osób fizycznych w związku z przetwarzaniem danych osobowych i w sprawie swobodnego przepływu takich danych oraz uchylenia dyrektywy 95/46/WE (ogólne rozporządzenie o ochronie danych) (Dz.</w:t>
      </w:r>
      <w:r>
        <w:rPr>
          <w:rFonts w:ascii="Trebuchet MS" w:eastAsia="Times New Roman" w:hAnsi="Trebuchet MS" w:cs="Times New Roman"/>
          <w:lang w:eastAsia="ar-SA"/>
        </w:rPr>
        <w:t xml:space="preserve"> </w:t>
      </w:r>
      <w:r w:rsidRPr="00F83476">
        <w:rPr>
          <w:rFonts w:ascii="Trebuchet MS" w:eastAsia="Times New Roman" w:hAnsi="Trebuchet MS" w:cs="Times New Roman"/>
          <w:lang w:eastAsia="ar-SA"/>
        </w:rPr>
        <w:t xml:space="preserve">Urz. UE L 119, s. 1) – dalej RODO − informujemy, że: </w:t>
      </w:r>
    </w:p>
    <w:p w:rsidR="00AA5FCC" w:rsidRPr="00F83476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586"/>
      </w:tblGrid>
      <w:tr w:rsidR="00AA5FCC" w:rsidRPr="00F83476" w:rsidTr="00646F31">
        <w:trPr>
          <w:trHeight w:val="425"/>
        </w:trPr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Dane Administratora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Powiatowe Centrum Pomocy Rodzinie w Brzezinach reprezentowane przez Dyrektora, ul. Konstytucji 3 Maja 5, 95-060 Brzeziny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Dane Inspektora Ochrony Danych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Maciej </w:t>
            </w:r>
            <w:proofErr w:type="spellStart"/>
            <w:r w:rsidRPr="00F83476">
              <w:rPr>
                <w:rFonts w:ascii="Trebuchet MS" w:eastAsia="Times New Roman" w:hAnsi="Trebuchet MS" w:cs="Times New Roman"/>
                <w:lang w:eastAsia="ar-SA"/>
              </w:rPr>
              <w:t>Sobieraj</w:t>
            </w:r>
            <w:proofErr w:type="spellEnd"/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, kontakt za pośrednictwem poczty elektronicznej adres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e-mail: iodo@spotcase.pl z dopiskiem „PCPR Brzeziny” lub pisemnie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na adres administratora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Cel i podstawa prawna przetwarzania</w:t>
            </w:r>
          </w:p>
        </w:tc>
        <w:tc>
          <w:tcPr>
            <w:tcW w:w="9017" w:type="dxa"/>
            <w:shd w:val="clear" w:color="auto" w:fill="auto"/>
          </w:tcPr>
          <w:p w:rsidR="00AA5FCC" w:rsidRPr="00D53768" w:rsidRDefault="00D53768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przeprowadzenie postępowania o udzielenie zamówienia w </w:t>
            </w:r>
            <w:r w:rsidR="004263A2">
              <w:rPr>
                <w:rFonts w:ascii="Trebuchet MS" w:eastAsia="Times New Roman" w:hAnsi="Trebuchet MS" w:cs="Times New Roman"/>
                <w:lang w:eastAsia="ar-SA"/>
              </w:rPr>
              <w:t>trybie zapytania ofertowego nr 1</w:t>
            </w:r>
            <w:r w:rsidR="009209A5">
              <w:rPr>
                <w:rFonts w:ascii="Trebuchet MS" w:eastAsia="Times New Roman" w:hAnsi="Trebuchet MS" w:cs="Times New Roman"/>
                <w:lang w:eastAsia="ar-SA"/>
              </w:rPr>
              <w:t>3</w:t>
            </w:r>
            <w:r w:rsidRPr="00D53768">
              <w:rPr>
                <w:rFonts w:ascii="Trebuchet MS" w:eastAsia="Times New Roman" w:hAnsi="Trebuchet MS" w:cs="Times New Roman"/>
                <w:lang w:eastAsia="ar-SA"/>
              </w:rPr>
              <w:t>.2019 z dnia 0</w:t>
            </w:r>
            <w:r w:rsidR="009209A5">
              <w:rPr>
                <w:rFonts w:ascii="Trebuchet MS" w:eastAsia="Times New Roman" w:hAnsi="Trebuchet MS" w:cs="Times New Roman"/>
                <w:lang w:eastAsia="ar-SA"/>
              </w:rPr>
              <w:t>1.10</w:t>
            </w:r>
            <w:bookmarkStart w:id="0" w:name="_GoBack"/>
            <w:bookmarkEnd w:id="0"/>
            <w:r w:rsidR="004263A2">
              <w:rPr>
                <w:rFonts w:ascii="Trebuchet MS" w:eastAsia="Times New Roman" w:hAnsi="Trebuchet MS" w:cs="Times New Roman"/>
                <w:lang w:eastAsia="ar-SA"/>
              </w:rPr>
              <w:t xml:space="preserve">.2019 </w:t>
            </w: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r., prowadzonym zgodnie z zasadą konkurencyjności, o której mowa w wytycznych Ministra Rozwoju w zakresie kwalifikowania wydatków w ramach Europejskiego Funduszu Rozwoju Regionalnego, Europejskiego Funduszu Społecznego oraz Funduszu Spójności na lata 2014-2020,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</w:t>
            </w: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a w przypadku wyboru Państwa oferty jako najkorzystniejszej również w celu zawarcia i </w:t>
            </w:r>
            <w:r w:rsidR="00AA5FCC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wykonania umowy oraz prowadzenia dokumentacji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</w:t>
            </w:r>
            <w:r w:rsidR="00AA5FCC" w:rsidRPr="00D53768">
              <w:rPr>
                <w:rFonts w:ascii="Trebuchet MS" w:eastAsia="Times New Roman" w:hAnsi="Trebuchet MS" w:cs="Times New Roman"/>
                <w:lang w:eastAsia="ar-SA"/>
              </w:rPr>
              <w:t>z nią związanej tj. na podstawie art. 6 ust. 1 lit b, c RODO,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dochodzenia roszczeń i praw tj. na podstawie art. 6 ust. 1 lit f RODO,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realizacji obowiązków podatkowych tj. na podstawie art. 6 ust. 1 lit c, RODO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w przypadku przetwarzania danych dla celów nie wynikających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z zawartej umowy przetwarzanie danych będzie możliwe w oparciu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o udzieloną dobrowolnie zgodę wskazująca każdy odrębny cel przetwarzania tj.  na podstawie art. 6 ust. 1 lit a RODO,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Odbiorcy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organy władzy publicznej oraz podmioty wykonujące zadania publiczne lub działające na zlecenie organów władzy publicznej, w zakresie </w:t>
            </w:r>
            <w:r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>i w celach, które wynikają z przepisów powszechnie obowiązującego prawa,</w:t>
            </w:r>
          </w:p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banki (realizacja płatności),</w:t>
            </w:r>
          </w:p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podmioty, które przetwarzają dane osobowe w imieniu Administratora, na podstawie zawartej umowy powierzenia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lastRenderedPageBreak/>
              <w:t xml:space="preserve">przetwarzania danych osobowych (tzw. podmioty przetwarzające), </w:t>
            </w:r>
            <w:r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             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>w szczególności dostawcy usług technicznych i organizacyjnych, dostawcy usług księgowych, kadrowych, prawnych i doradczych,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lastRenderedPageBreak/>
              <w:t>Przekazywanie danych osobowych poza EOG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Administrator nie przekazuje danych osobowych poza Europejski Obszar Gospodarczy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Okres przechowywania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Okres przechowywania danych osobowych kształtowany jest przez: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Okres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wymagany dla archiwizacji dokumentów dotyczących projektu „Przyjazny świat”, </w:t>
            </w:r>
            <w:r w:rsidRPr="00AA5FCC">
              <w:rPr>
                <w:rFonts w:ascii="Trebuchet MS" w:eastAsia="Times New Roman" w:hAnsi="Trebuchet MS" w:cs="Times New Roman"/>
                <w:lang w:eastAsia="ar-SA"/>
              </w:rPr>
              <w:t xml:space="preserve">współfinansowanego przez Unię Europejską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</w:t>
            </w:r>
            <w:r w:rsidRPr="00AA5FCC">
              <w:rPr>
                <w:rFonts w:ascii="Trebuchet MS" w:eastAsia="Times New Roman" w:hAnsi="Trebuchet MS" w:cs="Times New Roman"/>
                <w:lang w:eastAsia="ar-SA"/>
              </w:rPr>
              <w:t>ze środków Europejskiego Funduszu Społecznego w ramach Regionalnego Programu Operacyjnego Województwa Łódzkiego na lata 2014-2020, Oś priorytetowa IX Włączenie społeczne, Działanie IX.1 Aktywna integracja osób zagrożonych ubóstwem lub wykluczeniem społecznym, Poddziałanie IX.1.1 Aktywizacja społeczno-zawodowa osób zagrożonych ubóstwem lub wykluczeniem społecznym,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Powszechnie obowiązujące przepisy prawa, w tym w szczególności: dochodzenie roszczeń (okres przedawnienia roszczeń), prowadzenie ksiąg rachunkowych i dokumentacji podatkowej (5 lat od końca roku kalendarzowego, w którym powstał obowiązek podatkowy), zgodnie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z terminami archiwizacji określonymi przez ustawy kompetencyjne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i ustawę z dnia 14 lipca 1983 r. o narodowym zasobie archiwalnym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i archiwach, w tym Rozporządzenie Prezesa Rady Ministrów z dnia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18 stycznia 2011 r. w sprawie instrukcji kancelaryjnej, jednolitych rzeczowych wykazów akt oraz instrukcji w sprawie organizacji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i zakresu działania archiwów zakładowych,  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do czasu wycofania zgody,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Prawa kontrahenta związane z danymi osobowymi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prawo dostępu do treści swoich danych oraz otrzymania ich kopii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sprostowania oraz uzupełnienia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usunięcia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ograniczenia przetwarzania,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przenoszenia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wniesienia sprzeciwu,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jeżeli przetwarzanie odbywa się na podstawie zgody: prawo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do cofnięcia zgody w dowolnym momencie bez wpływu na zgodność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prawem przetwarzania, którego dokonano na podstawie zgody przed jej cofnięciem,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prawo wniesienia skargi do PUODO (Prezes Urzędu Ochrony Danych Osobowych, ul. Stawki 2, 00-193 Warszawa),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Podstawa obowiązku podania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 sytuacji, gdy przetwarzanie danych osobowych odbywa się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na podstawie zgody osoby, której dane dotyczą, podanie danych osobowych ma charakter dobrowolny,</w:t>
            </w:r>
          </w:p>
          <w:p w:rsidR="00D53768" w:rsidRDefault="00AA5FCC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 sytuacji, gdy przetwarzanie danych odbywa się w związku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>postępowaniem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 o udzielenie zamówienia w trybie zapytania ofertowego nr </w:t>
            </w:r>
            <w:r w:rsidR="004263A2">
              <w:rPr>
                <w:rFonts w:ascii="Trebuchet MS" w:eastAsia="Times New Roman" w:hAnsi="Trebuchet MS" w:cs="Times New Roman"/>
                <w:lang w:eastAsia="ar-SA"/>
              </w:rPr>
              <w:t>10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>.2019 z dnia 0</w:t>
            </w:r>
            <w:r w:rsidR="004263A2">
              <w:rPr>
                <w:rFonts w:ascii="Trebuchet MS" w:eastAsia="Times New Roman" w:hAnsi="Trebuchet MS" w:cs="Times New Roman"/>
                <w:lang w:eastAsia="ar-SA"/>
              </w:rPr>
              <w:t>9.08.2019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 xml:space="preserve"> 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r., </w:t>
            </w:r>
            <w:r w:rsidR="00D53768"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podanie danych jest dobrowolne, ale stanowi konieczny warunek 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>uczestnictwa                                  w postępowaniu</w:t>
            </w:r>
            <w:r w:rsidR="00D53768" w:rsidRPr="00F83476">
              <w:rPr>
                <w:rFonts w:ascii="Trebuchet MS" w:eastAsia="Times New Roman" w:hAnsi="Trebuchet MS" w:cs="Times New Roman"/>
                <w:lang w:eastAsia="ar-SA"/>
              </w:rPr>
              <w:t>,</w:t>
            </w:r>
          </w:p>
          <w:p w:rsidR="00AA5FCC" w:rsidRPr="00F83476" w:rsidRDefault="00D53768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lastRenderedPageBreak/>
              <w:t xml:space="preserve">W sytuacji, gdy przetwarzanie danych odbywa się w związku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</w:t>
            </w:r>
            <w:r w:rsidR="00AA5FCC" w:rsidRPr="00F83476">
              <w:rPr>
                <w:rFonts w:ascii="Trebuchet MS" w:eastAsia="Times New Roman" w:hAnsi="Trebuchet MS" w:cs="Times New Roman"/>
                <w:lang w:eastAsia="ar-SA"/>
              </w:rPr>
              <w:t>wykonaniem umowy lub podjęciem działań na żądanie osoby, której dane dotyczą, przed zawarciem umowy, podanie danych jest dobrowolne, ale stanowi konieczny warunek umowny dla nawiązania współpracy i ewentualnego zawarcia umowy,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lastRenderedPageBreak/>
              <w:t>Informacja o zautomatyzowanym podejmowaniu decyzji i profilowaniu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W ramach działalności administrator nie będzie podejmował zautomatyzowanych decyzji, w tym decyzji będących wynikiem profilowania</w:t>
            </w:r>
          </w:p>
        </w:tc>
      </w:tr>
    </w:tbl>
    <w:p w:rsidR="00AA5FCC" w:rsidRPr="00F83476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</w:p>
    <w:p w:rsidR="00D53768" w:rsidRPr="00D53768" w:rsidRDefault="00D53768" w:rsidP="00FC4EC9">
      <w:pPr>
        <w:spacing w:after="0" w:line="240" w:lineRule="auto"/>
        <w:ind w:left="4962"/>
        <w:jc w:val="center"/>
        <w:rPr>
          <w:rFonts w:ascii="Trebuchet MS" w:eastAsia="Calibri" w:hAnsi="Trebuchet MS" w:cs="Calibri"/>
        </w:rPr>
      </w:pPr>
      <w:r w:rsidRPr="00D53768">
        <w:rPr>
          <w:rFonts w:ascii="Trebuchet MS" w:eastAsia="Calibri" w:hAnsi="Trebuchet MS" w:cs="Calibri"/>
        </w:rPr>
        <w:t>Zapoznałam/</w:t>
      </w:r>
      <w:proofErr w:type="spellStart"/>
      <w:r w:rsidRPr="00D53768">
        <w:rPr>
          <w:rFonts w:ascii="Trebuchet MS" w:eastAsia="Calibri" w:hAnsi="Trebuchet MS" w:cs="Calibri"/>
        </w:rPr>
        <w:t>łem</w:t>
      </w:r>
      <w:proofErr w:type="spellEnd"/>
      <w:r w:rsidRPr="00D53768">
        <w:rPr>
          <w:rFonts w:ascii="Trebuchet MS" w:eastAsia="Calibri" w:hAnsi="Trebuchet MS" w:cs="Calibri"/>
        </w:rPr>
        <w:t xml:space="preserve"> się z powyższą klauzulą</w:t>
      </w:r>
    </w:p>
    <w:p w:rsidR="00D53768" w:rsidRPr="00D53768" w:rsidRDefault="00D53768" w:rsidP="00FC4EC9">
      <w:pPr>
        <w:spacing w:after="0" w:line="240" w:lineRule="auto"/>
        <w:ind w:left="4962"/>
        <w:jc w:val="center"/>
        <w:rPr>
          <w:rFonts w:ascii="Trebuchet MS" w:eastAsia="Calibri" w:hAnsi="Trebuchet MS" w:cs="Calibri"/>
        </w:rPr>
      </w:pPr>
      <w:r w:rsidRPr="00D53768">
        <w:rPr>
          <w:rFonts w:ascii="Trebuchet MS" w:eastAsia="Calibri" w:hAnsi="Trebuchet MS" w:cs="Calibri"/>
        </w:rPr>
        <w:t>informacyjną i wyrażam zgodę</w:t>
      </w:r>
    </w:p>
    <w:p w:rsidR="00AA5FCC" w:rsidRPr="00D53768" w:rsidRDefault="00AA5FCC" w:rsidP="00FC4EC9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:rsidR="00AA5FCC" w:rsidRPr="00F83476" w:rsidRDefault="00AA5FCC" w:rsidP="00FC4EC9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:rsidR="00B55389" w:rsidRDefault="00B55389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B55389" w:rsidRDefault="00B55389" w:rsidP="00B55389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p w:rsidR="008D2E30" w:rsidRDefault="008D2E30" w:rsidP="00B55389">
      <w:pPr>
        <w:tabs>
          <w:tab w:val="left" w:pos="5670"/>
          <w:tab w:val="left" w:leader="dot" w:pos="9072"/>
        </w:tabs>
        <w:spacing w:after="0" w:line="240" w:lineRule="auto"/>
        <w:ind w:left="357"/>
        <w:contextualSpacing/>
        <w:jc w:val="right"/>
        <w:rPr>
          <w:rFonts w:ascii="Trebuchet MS" w:hAnsi="Trebuchet MS" w:cstheme="minorHAnsi"/>
        </w:rPr>
      </w:pPr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A45" w:rsidRDefault="00BB1A45" w:rsidP="000D5246">
      <w:pPr>
        <w:spacing w:after="0" w:line="240" w:lineRule="auto"/>
      </w:pPr>
      <w:r>
        <w:separator/>
      </w:r>
    </w:p>
  </w:endnote>
  <w:endnote w:type="continuationSeparator" w:id="0">
    <w:p w:rsidR="00BB1A45" w:rsidRDefault="00BB1A45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A45" w:rsidRDefault="00BB1A45" w:rsidP="000D5246">
      <w:pPr>
        <w:spacing w:after="0" w:line="240" w:lineRule="auto"/>
      </w:pPr>
      <w:r>
        <w:separator/>
      </w:r>
    </w:p>
  </w:footnote>
  <w:footnote w:type="continuationSeparator" w:id="0">
    <w:p w:rsidR="00BB1A45" w:rsidRDefault="00BB1A45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20C6E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2E4661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209A5"/>
    <w:rsid w:val="009361A9"/>
    <w:rsid w:val="009604F6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23632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1A45"/>
    <w:rsid w:val="00BB3381"/>
    <w:rsid w:val="00BB53B7"/>
    <w:rsid w:val="00BC6FFB"/>
    <w:rsid w:val="00BC7270"/>
    <w:rsid w:val="00BE6E4D"/>
    <w:rsid w:val="00BF7010"/>
    <w:rsid w:val="00C3374A"/>
    <w:rsid w:val="00C817A7"/>
    <w:rsid w:val="00C97CD5"/>
    <w:rsid w:val="00CB6D08"/>
    <w:rsid w:val="00CD3702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439D0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C458B-8766-4520-B0D9-A2178105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4</cp:revision>
  <cp:lastPrinted>2019-08-09T08:57:00Z</cp:lastPrinted>
  <dcterms:created xsi:type="dcterms:W3CDTF">2019-08-09T09:33:00Z</dcterms:created>
  <dcterms:modified xsi:type="dcterms:W3CDTF">2019-10-02T07:58:00Z</dcterms:modified>
</cp:coreProperties>
</file>