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Załącznik nr 2</w:t>
      </w:r>
    </w:p>
    <w:p>
      <w:pPr>
        <w:pStyle w:val="Default"/>
        <w:spacing w:lineRule="auto" w:line="3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Zapytanie ofertowe nr 04/BCUŚ/2020</w:t>
      </w:r>
    </w:p>
    <w:p>
      <w:pPr>
        <w:pStyle w:val="Default"/>
        <w:spacing w:lineRule="auto" w:line="3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center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>Umowa NR …………….</w:t>
      </w:r>
    </w:p>
    <w:p>
      <w:pPr>
        <w:pStyle w:val="Normalny"/>
        <w:widowControl/>
        <w:suppressAutoHyphens w:val="false"/>
        <w:autoSpaceDE w:val="false"/>
        <w:spacing w:lineRule="auto" w:line="360"/>
        <w:jc w:val="center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>o świadczenie usług w zakresie transportu drogowego rzeczy</w:t>
      </w:r>
    </w:p>
    <w:p>
      <w:pPr>
        <w:pStyle w:val="Normalny"/>
        <w:widowControl/>
        <w:suppressAutoHyphens w:val="false"/>
        <w:autoSpaceDE w:val="false"/>
        <w:spacing w:lineRule="auto" w:line="360"/>
        <w:jc w:val="center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zawarta w dniu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>……………….. r.</w:t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pomiędzy: 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6"/>
          <w:szCs w:val="26"/>
        </w:rPr>
        <w:t>Powiatem Brzezińskim,</w:t>
      </w:r>
      <w:r>
        <w:rPr>
          <w:rStyle w:val="Domylnaczcionkaakapitu"/>
          <w:rFonts w:ascii="Times New Roman" w:hAnsi="Times New Roman"/>
          <w:b/>
          <w:sz w:val="26"/>
          <w:szCs w:val="26"/>
        </w:rPr>
        <w:t xml:space="preserve"> NIP: </w:t>
      </w:r>
      <w:r>
        <w:rPr>
          <w:rStyle w:val="Domylnaczcionkaakapitu"/>
          <w:rFonts w:ascii="Times New Roman" w:hAnsi="Times New Roman"/>
          <w:sz w:val="26"/>
          <w:szCs w:val="26"/>
        </w:rPr>
        <w:t>.....................…….</w:t>
      </w:r>
      <w:r>
        <w:rPr>
          <w:rStyle w:val="Domylnaczcionkaakapitu"/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Domylnaczcionkaakapitu"/>
          <w:rFonts w:ascii="Times New Roman" w:hAnsi="Times New Roman"/>
          <w:sz w:val="26"/>
          <w:szCs w:val="26"/>
        </w:rPr>
        <w:t>z upoważnienia którego działa Magdalena Adamska</w:t>
      </w:r>
      <w:r>
        <w:rPr>
          <w:rStyle w:val="Domylnaczcionkaakapitu"/>
          <w:rFonts w:ascii="Times New Roman" w:hAnsi="Times New Roman"/>
          <w:b/>
          <w:sz w:val="26"/>
          <w:szCs w:val="26"/>
        </w:rPr>
        <w:t xml:space="preserve"> - dyrektor Powiatowego Centrum Pomocy Rodzinie                              </w:t>
      </w:r>
      <w:r>
        <w:rPr>
          <w:rStyle w:val="Domylnaczcionkaakapitu"/>
          <w:rFonts w:ascii="Times New Roman" w:hAnsi="Times New Roman"/>
          <w:sz w:val="26"/>
          <w:szCs w:val="26"/>
        </w:rPr>
        <w:t xml:space="preserve">w Brzezinach z siedzibą w Brzezinach ul. Konstytucji 3-go Maja 3/5, 95-060 Brzeziny, zwanym dalej </w:t>
      </w:r>
      <w:r>
        <w:rPr>
          <w:rStyle w:val="Domylnaczcionkaakapitu"/>
          <w:rFonts w:ascii="Times New Roman" w:hAnsi="Times New Roman"/>
          <w:b/>
          <w:sz w:val="26"/>
          <w:szCs w:val="26"/>
        </w:rPr>
        <w:t>Zamawiającym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color w:val="000000"/>
          <w:sz w:val="26"/>
          <w:szCs w:val="26"/>
        </w:rPr>
        <w:t>………………………</w:t>
      </w:r>
      <w:r>
        <w:rPr>
          <w:rStyle w:val="Domylnaczcionkaakapitu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Domylnaczcionkaakapitu"/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Style w:val="Domylnaczcionkaakapitu"/>
          <w:rFonts w:ascii="Times New Roman" w:hAnsi="Times New Roman"/>
          <w:sz w:val="26"/>
          <w:szCs w:val="26"/>
        </w:rPr>
        <w:t>prowadzącym działalność gospodarczą pod firmą………………………………….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NIP:…………………... , REGON:………………………………………….. z siedzibą                        w …………………………………………………..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6"/>
          <w:szCs w:val="26"/>
        </w:rPr>
        <w:t xml:space="preserve">zwanym dalej </w:t>
      </w:r>
      <w:r>
        <w:rPr>
          <w:rStyle w:val="Domylnaczcionkaakapitu"/>
          <w:rFonts w:ascii="Times New Roman" w:hAnsi="Times New Roman"/>
          <w:b/>
          <w:sz w:val="26"/>
          <w:szCs w:val="26"/>
        </w:rPr>
        <w:t>Wykonawcą</w:t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§ 1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1. Niniejsza umowa zostaje zawarta w ramach realizacji projektu pn. „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Brzezińskie Centrum Usług Środowiskowych” </w:t>
      </w:r>
      <w:r>
        <w:rPr>
          <w:rStyle w:val="Domylnaczcionkaakapitu"/>
          <w:rFonts w:ascii="Times New Roman" w:hAnsi="Times New Roman"/>
          <w:sz w:val="28"/>
          <w:szCs w:val="28"/>
        </w:rPr>
        <w:t xml:space="preserve">w ramach RPLD. 0902.01 – 10 – A015/19,  Regionalnego Programu Operacyjnego Województwa Łódzkiego na lata 2014-2020, w ramach Osi Priorytetowej 09-IX Włączenie Społeczne,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02-1X2 „Usługi na rzecz osób zagrożonych ubóstwem lub wykluczeniem społecznym", Poddziałania 01-IX.2.1 „Usługi społeczne i zdrowotne", Powiatowe Centrum Pomocy Rodzinie w Brzezinach,  ul. Konstytucji 3-go Maja 3/5, 95-060 Brzeziny.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§ 2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1. Przedmiotem umowy jest świadczenie usług w zakresie transportu drogowego sprzętu rehabilitacyjnego, pielęgnacyjnego oraz wspomagającego dla osób z niepełnosprawnościami, wraz z wniesieniem i dostarczeniem do punktu docelowego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Wykonawca oświadcza, że dysponuje pojazdami przeznaczonymi do przewozu rzeczy, a pojazdy te posiadają aktualne ubezpieczenie od odpowiedzialności cywilnej oraz są w prawidłowym stanie technicznym, co potwierdzają aktualne badania techniczne, wykonane w autoryzowanej stacji diagnostycznej.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Świadczenie usług odbywać się będzie na podstawie zlecenia uwzględniającego terminy, godziny i miejsca przewozów.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Liczba przejechanych kilometrów w ramach usługi jest całkowicie uwarunkowana rzeczywistym zapotrzebowaniem zgłaszanym każdego miesiąca przez osoby z niepełnosprawnościami oraz od środków jakimi będzie dysponował Zamawiający. Liczba kilometrów nie może zostać dokładnie określona przez Zamawiającego na etapie podpisywania niniejszej umowy.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 Trasa przejazdu liczy się od miejsca odebrania sprzętu do punktów docelowych wskazanych w zleceniu. </w:t>
      </w:r>
    </w:p>
    <w:p>
      <w:pPr>
        <w:pStyle w:val="Normalny"/>
        <w:widowControl/>
        <w:suppressAutoHyphens w:val="false"/>
        <w:autoSpaceDE w:val="false"/>
        <w:spacing w:lineRule="auto" w:line="360" w:before="0" w:after="19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6. Usługi mogą być świadczone od poniedziałku do piątku, w godzinach między 7.30 a 15.30. </w:t>
      </w:r>
    </w:p>
    <w:p>
      <w:pPr>
        <w:pStyle w:val="Normalny"/>
        <w:widowControl/>
        <w:suppressAutoHyphens w:val="false"/>
        <w:autoSpaceDE w:val="false"/>
        <w:spacing w:lineRule="auto" w:line="360" w:before="0" w:after="19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7. Osobą odpowiedzialną z ramienia Zamawiającego do kontaktów z Wykonawcą w zakresie świadczonych usług będzie pracownik wypożyczalni wskazany przez Zamawiającego.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8. Wykonawca ustanawia do kontaktów z Zamawiającym w zakresie świadczonych usług: …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…………………………………………………… </w:t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 xml:space="preserve">§3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Środek transportu, którym świadczona będzie usługa powinien spełniać wymogi w zakresie transportu rzeczy, posiadać ważne badania techniczne wykonane w autoryzowanej stacji diagnostycznej oraz ubezpieczenie wymagane przepisami prawa.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W ramach wykonywanej usługi Wykonawca ubezpiecza przewożony sprzęt                 i jest za niego materialnie odpowiedzialny. W razie zniszczenia powierzonego do transportu sprzętu, Wykonawca w pełni pokrywa koszty jego naprawy, lub zobowiązany jest do odkupienia nowego sprzętu o takiej samej wartości i specyfikacji.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Wykonawca przestrzega regulacji prawnych, o których mowa w: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a) Ustawie z dnia 20 czerwca 1997 r. Prawo o ruchu drogowym,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b) Ustawie z dnia 15 listopada 1984 r. Prawo przewozowe,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c) Ustawie z dnia 6 września 2001 r. o transporcie drogowym.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 xml:space="preserve">§ 4 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Strony ustalają, że obowiązującą stawką zgodnie z wybraną ofertą Wykonawcy, będzie należność w wysokości ……….... zł brutto za każdy przejechany kilometr w ramach realizacji usługi. W powyższej kwocie uwzględniony jest podatek VAT w wysokości wskazanej w ofercie nr ……………………………………………….. 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Cena usługi zawiera odbiór sprzętu z punktu odbioru, który mieści się w siedzibie Wypożyczalni tj. 95-060 Brzeziny, ul. Moniuszki 24, transport oraz wniesienie do punktu docelowego wskazanego w zleceniu. Zamówienie obejmuje również transport niniejszego sprzętu pomiędzy Uczestnikami (w sytuacjach, gdy będzie to wskazane) oraz przywiezienie go do siedziby Zamawiającego, po zaprzestaniu używania go przez Uczestników. 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W przypadku zaistnienia możliwości połączenia kursów, tj. przewiezienia do różnych miejsc w ramach jednego kursu więcej niż jednej rzeczy, Zamawiający zastrzega, że do rozliczenia takiego kursu brana będzie tylko odległość do najdalej położonego miejsca. 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Przesyłki uznaje się za doręczone również w dacie odmowy ich odbioru przez adresata. 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Wykonawca nie może domagać się zwiększenia stawki ponad cenę jednostkową brutto zaoferowaną w ofercie w okresie obowiązywania umowy o której mowa w §4 pkt.1.</w:t>
      </w:r>
    </w:p>
    <w:p>
      <w:pPr>
        <w:pStyle w:val="Normalny"/>
        <w:widowControl/>
        <w:suppressAutoHyphens w:val="false"/>
        <w:autoSpaceDE w:val="false"/>
        <w:spacing w:lineRule="auto" w:line="360" w:before="0" w:after="5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Podstawą do zapłaty jest wystawiona przez Wykonawcę faktura/rachunek za wykonaną usługę w danym miesiącu oraz dokument wykazujący wykonanie usługi transportowej, tj. karta drogowa. Należność dla Wykonawcy wyliczana będzie za każdy miesiąc kalendarzowy.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Należność za wykonanie zamówienia przekazywana będzie na rachunek Wykonawcy o numerze: …………………………………………………………………………………………………………………………………………………….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8. Termin płatności należności dla Wykonawcy to 14 dni, od dnia przedłożenia Zamawiającemu prawidłowo wystawionego rachunku/faktury. Zamawiający zastrzega, iż termin płatności uzależniony jest od posiadania przez Zamawiającego środków przeznaczonych na pokrycie wydatków związanych z realizacją projektu na etapie, w którym uczestniczył w nim Wykonawca i może ulegać opóźnieniom. 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Wykonawca w związku z powyższym zobowiązuje się nie obciążać Zamawiającego odsetkami za opóźnienie zapłaty.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9. Wykonawca zobowiązuje się do poinformowania Zamawiającego, w formie pisemnej, o każdej zmianie rachunku, w terminie 5 dni od </w:t>
      </w:r>
      <w:r>
        <w:rPr>
          <w:rFonts w:cs="Times New Roman" w:ascii="Times New Roman" w:hAnsi="Times New Roman"/>
          <w:sz w:val="28"/>
          <w:szCs w:val="28"/>
        </w:rPr>
        <w:t xml:space="preserve">dnia zmiany, pod rygorem wstrzymania płatności przez Zamawiającego.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W przypadku nieprawidłowej realizacji zamówienia przez Wykonawcę                i uznania z tego tytułu za niekwalifikowane wydatki przez Instytucję Zarządzającą, Wykonawca z tego tytułu zostanie obciążony karą umowną równą wysokości niekwalifikowalnych wydatków.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 xml:space="preserve">§ 5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W uzasadnionych przypadkach (np. awaria techniczna pojazdu) i czasowej niemożności świadczenia usług przewozowych Wykonawca zobowiązuje się do niezwłocznego zorganizowania zastępstwa zapewniającego równorzędny poziom usług o których mowa w § 2 niniejszej umowy, jak również ponosi pełną odpowiedzialność z tytułu zrekompensowania szkód o których mowa w § 3 umowy, a wyrządzonych przez zastępującego Wykonawcę.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Zamawiający przewiduje karę umowną w wysokości 100% wynagrodzenia Wykonawcy za dane zlecenie – w przypadku realizowania umowy niezgodnie ze zleceniem przedstawionym przez Zamawiającego.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sz w:val="28"/>
          <w:szCs w:val="28"/>
        </w:rPr>
        <w:t>3. Zamawiają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cy przewiduje karę umowną w wysokości 100% wynagrodzenia Wykonawcy za dane zlecenie – w przypadku nie wykonywania przez Wykonawcę zlecenia w sposób zgodny z innymi postanowieniami umowy oraz w razie wykonania umowy przez Wykonawcę bez zachowania należytej staranności.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4. Zamawiający może dochodzić odszkodowania przenoszącego wysokość zastrzeżonej kary umownej.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 xml:space="preserve">§ 6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Umowa zawarta zostaje na okres od ……………..... do …………………. r., z możliwością wypowiedzenia umowy w przypadku rażących uchybień w jej realizacji z zachowaniem 7 dniowego okresu wypowiedzenia.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Zamawiający ma prawo rozwiązać niniejszą umowę w trybie natychmiastowym bez zachowania wypowiedzenia w przypadku, gdy: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a) w stosunku do Wykonawcy zostanie wydane prawomocne orzeczenie zakazujące przedsiębiorcy wykonywania działalności gospodarczej,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b) wobec Wykonawcy zostanie wszczęte postępowanie upadłościowe lub likwidacyjne,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c) wobec Wykonawcy zostanie wszczęte postępowanie egzekucyjne,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d) zaprzestania przez Wykonawcę realizacji Usług przez okres 2 kolejnych zleceń,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e) pomimo wezwania Wykonawca będzie realizował usługi niezgodnie z postanowieniami niniejszej umowy,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f) Wykonawcy odebrane zostaną uprawnienia potrzebne do wykonania umowy.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Do spraw nieuregulowanych w Umowie zastosowanie mają przepisy Kodeksu Cywilnego.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Ewentualne spory wynikające z realizacji niniejszej Umowy lub jej dotyczące będą rozstrzygane przez sąd właściwy miejscowo dla Zamawiającego.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Zmiany Umowy oraz wszelkie oświadczenia Stron wymagają formy pisemnej pod rygorem nieważności.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Umowa wchodzi w życie z dniem podpisania. </w:t>
      </w:r>
    </w:p>
    <w:p>
      <w:pPr>
        <w:pStyle w:val="Normalny"/>
        <w:widowControl/>
        <w:suppressAutoHyphens w:val="false"/>
        <w:autoSpaceDE w:val="false"/>
        <w:spacing w:lineRule="auto" w:line="360" w:before="0" w:after="5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Umowa została sporządzona w dwóch jednobrzmiących egzemplarzach, jeden dla Wykonawcy i jeden dla Zamawiającego. </w:t>
      </w:r>
    </w:p>
    <w:p>
      <w:pPr>
        <w:pStyle w:val="Normalny"/>
        <w:widowControl/>
        <w:suppressAutoHyphens w:val="false"/>
        <w:autoSpaceDE w:val="false"/>
        <w:spacing w:lineRule="auto" w:line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Strony umowy zgodnie oświadczają, że zobowiązują się do pisemnego powiadamiania drugiej strony o każdorazowej zmianie adresu wskazanego w umowie pod rygorem uznania za doręczoną korespondencji skierowanej na adres wskazany w umowie z datą upływu terminu do odbioru awizowanej przesyłki. </w:t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ny"/>
        <w:widowControl/>
        <w:suppressAutoHyphens w:val="false"/>
        <w:autoSpaceDE w:val="false"/>
        <w:spacing w:lineRule="auto" w:line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…………………………………                 ………………………………… </w:t>
      </w:r>
    </w:p>
    <w:p>
      <w:pPr>
        <w:pStyle w:val="Normalny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ZAMAWIAJĄCY                                               WYKONAWCA</w:t>
      </w:r>
    </w:p>
    <w:p>
      <w:pPr>
        <w:pStyle w:val="Normaln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>
        <w:rStyle w:val="Domylnaczcionkaakapitu"/>
        <w:lang w:eastAsia="pl-PL"/>
      </w:rPr>
    </w:pPr>
    <w:r>
      <w:rPr/>
      <w:drawing>
        <wp:anchor behindDoc="0" distT="0" distB="0" distL="0" distR="0" simplePos="0" locked="0" layoutInCell="1" allowOverlap="1" relativeHeight="17">
          <wp:simplePos x="0" y="0"/>
          <wp:positionH relativeFrom="column">
            <wp:posOffset>-394335</wp:posOffset>
          </wp:positionH>
          <wp:positionV relativeFrom="paragraph">
            <wp:posOffset>149860</wp:posOffset>
          </wp:positionV>
          <wp:extent cx="989330" cy="942975"/>
          <wp:effectExtent l="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agwek"/>
      <w:tabs>
        <w:tab w:val="clear" w:pos="4536"/>
        <w:tab w:val="clear" w:pos="9072"/>
        <w:tab w:val="left" w:pos="1230" w:leader="none"/>
        <w:tab w:val="left" w:pos="6363" w:leader="none"/>
      </w:tabs>
      <w:rPr/>
    </w:pPr>
    <w:r>
      <w:rPr/>
      <w:tab/>
      <w:tab/>
    </w:r>
  </w:p>
  <w:p>
    <w:pPr>
      <w:pStyle w:val="Nagwek"/>
      <w:tabs>
        <w:tab w:val="clear" w:pos="4536"/>
        <w:tab w:val="clear" w:pos="9072"/>
        <w:tab w:val="left" w:pos="6363" w:leader="none"/>
      </w:tabs>
      <w:jc w:val="center"/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  <w:t xml:space="preserve">   </w:t>
    </w:r>
    <w:r>
      <w:rPr/>
      <w:tab/>
    </w:r>
  </w:p>
  <w:p>
    <w:pPr>
      <w:pStyle w:val="Nagwek"/>
      <w:jc w:val="center"/>
      <w:rPr>
        <w:b/>
        <w:b/>
        <w:color w:val="000000"/>
      </w:rPr>
    </w:pPr>
    <w:r>
      <w:rPr>
        <w:b/>
        <w:color w:val="000000"/>
      </w:rPr>
      <w:t>Powiatowe Centrum Pomocy Rodzinie w Brzezinach</w:t>
    </w:r>
  </w:p>
  <w:p>
    <w:pPr>
      <w:pStyle w:val="Nagwek"/>
      <w:rPr/>
    </w:pPr>
    <w:r>
      <w:rPr>
        <w:rStyle w:val="Domylnaczcionkaakapitu"/>
        <w:b/>
        <w:color w:val="000000"/>
        <w:sz w:val="18"/>
        <w:szCs w:val="18"/>
      </w:rPr>
      <w:tab/>
      <w:t xml:space="preserve">95-060 Brzeziny,  ul. Konstytucji 3 Maja 3/5, tel. </w:t>
    </w:r>
    <w:r>
      <w:rPr>
        <w:rStyle w:val="Domylnaczcionkaakapitu"/>
        <w:b/>
        <w:color w:val="000000"/>
        <w:sz w:val="18"/>
        <w:szCs w:val="18"/>
        <w:lang w:val="en-US"/>
      </w:rPr>
      <w:t>(0-46) 874-21-61, e-mail: pcpr.brzeziny@poczta.fm</w:t>
    </w:r>
  </w:p>
  <w:p>
    <w:pPr>
      <w:pStyle w:val="Stopka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jc w:val="center"/>
      <w:rPr/>
    </w:pPr>
    <w:r>
      <w:rPr>
        <w:rStyle w:val="Domylnaczcionkaakapitu"/>
        <w:lang w:eastAsia="pl-PL"/>
      </w:rPr>
      <w:drawing>
        <wp:inline distT="0" distB="0" distL="0" distR="0">
          <wp:extent cx="5760720" cy="1091565"/>
          <wp:effectExtent l="0" t="0" r="0" b="0"/>
          <wp:docPr id="1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pBdr>
        <w:bottom w:val="single" w:sz="12" w:space="1" w:color="000000"/>
      </w:pBdr>
      <w:jc w:val="center"/>
      <w:rPr/>
    </w:pPr>
    <w:r>
      <w:rPr>
        <w:rStyle w:val="Domylnaczcionkaakapitu"/>
        <w:rFonts w:cs="Times New Roman" w:ascii="Times New Roman" w:hAnsi="Times New Roman"/>
        <w:sz w:val="20"/>
        <w:szCs w:val="20"/>
      </w:rPr>
      <w:t xml:space="preserve">Projekt „Brzezińskie Centrum Usług Środowiskowych”  </w:t>
    </w:r>
    <w:r>
      <w:rPr>
        <w:rStyle w:val="Domylnaczcionkaakapitu"/>
        <w:rFonts w:eastAsia="Times New Roman" w:cs="Times New Roman" w:ascii="Times New Roman" w:hAnsi="Times New Roman"/>
        <w:bCs/>
        <w:kern w:val="2"/>
        <w:sz w:val="20"/>
        <w:szCs w:val="20"/>
        <w:lang w:eastAsia="pl-PL"/>
      </w:rPr>
      <w:t>jest współfinansowany przez Unię Europejską                         ze Środków Europejskiego   Funduszu Społecznego</w:t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eastAsia="Tahoma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sz w:val="20"/>
      <w:szCs w:val="20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uppressAutoHyphens w:val="true"/>
      <w:spacing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Arial"/>
      <w:sz w:val="24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"/>
    <w:qFormat/>
    <w:pPr>
      <w:suppressAutoHyphens w:val="true"/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auto"/>
    </w:pPr>
    <w:rPr>
      <w:rFonts w:ascii="Arial" w:hAnsi="Arial" w:cs="Arial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Tekstkomentarza">
    <w:name w:val="Tekst komentarza"/>
    <w:basedOn w:val="Normalny"/>
    <w:qFormat/>
    <w:pPr>
      <w:suppressAutoHyphens w:val="true"/>
    </w:pPr>
    <w:rPr>
      <w:sz w:val="20"/>
      <w:szCs w:val="20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Gwka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LibreOffice/6.1.1.2$Windows_X86_64 LibreOffice_project/5d19a1bfa650b796764388cd8b33a5af1f5baa1b</Application>
  <Pages>8</Pages>
  <Words>1149</Words>
  <CharactersWithSpaces>9017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2020-11-16T20:26:00Z</dcterms:created>
  <dc:creator>PCPR</dc:creator>
  <dc:description/>
  <dc:language>pl-PL</dc:language>
  <cp:lastModifiedBy/>
  <cp:lastPrinted>2019-03-14T10:19:00Z</cp:lastPrinted>
  <dcterms:modified xsi:type="dcterms:W3CDTF">2020-11-24T13:06:38Z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